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ABF" w:rsidRDefault="00231FD0" w:rsidP="0051187A">
      <w:pPr>
        <w:ind w:firstLine="0"/>
        <w:contextualSpacing/>
        <w:jc w:val="center"/>
      </w:pPr>
    </w:p>
    <w:p w:rsidR="00F94ABF" w:rsidRDefault="00231FD0" w:rsidP="0051187A">
      <w:pPr>
        <w:ind w:firstLine="0"/>
        <w:contextualSpacing/>
        <w:jc w:val="center"/>
      </w:pPr>
    </w:p>
    <w:p w:rsidR="00F94ABF" w:rsidRDefault="00231FD0" w:rsidP="0051187A">
      <w:pPr>
        <w:ind w:firstLine="0"/>
        <w:contextualSpacing/>
        <w:jc w:val="center"/>
      </w:pPr>
    </w:p>
    <w:p w:rsidR="00F94ABF" w:rsidRDefault="00231FD0" w:rsidP="0051187A">
      <w:pPr>
        <w:ind w:firstLine="0"/>
        <w:contextualSpacing/>
        <w:jc w:val="center"/>
      </w:pPr>
    </w:p>
    <w:p w:rsidR="00F94ABF" w:rsidRDefault="00231FD0" w:rsidP="00F94ABF">
      <w:pPr>
        <w:ind w:firstLine="0"/>
        <w:contextualSpacing/>
        <w:jc w:val="center"/>
      </w:pPr>
    </w:p>
    <w:p w:rsidR="00F94ABF" w:rsidRDefault="00231FD0" w:rsidP="00F94ABF">
      <w:pPr>
        <w:ind w:firstLine="0"/>
        <w:contextualSpacing/>
        <w:jc w:val="center"/>
      </w:pPr>
    </w:p>
    <w:p w:rsidR="00F94ABF" w:rsidRDefault="00231FD0" w:rsidP="00F94ABF">
      <w:pPr>
        <w:ind w:firstLine="0"/>
        <w:contextualSpacing/>
        <w:jc w:val="center"/>
      </w:pPr>
    </w:p>
    <w:p w:rsidR="00CD2B8C" w:rsidRDefault="00CD2B8C" w:rsidP="00F94ABF">
      <w:pPr>
        <w:ind w:firstLine="0"/>
        <w:contextualSpacing/>
        <w:jc w:val="center"/>
      </w:pPr>
    </w:p>
    <w:p w:rsidR="00F94ABF" w:rsidRDefault="00231FD0" w:rsidP="00F94ABF">
      <w:pPr>
        <w:ind w:firstLine="0"/>
        <w:contextualSpacing/>
        <w:jc w:val="center"/>
      </w:pPr>
    </w:p>
    <w:p w:rsidR="00F94ABF" w:rsidRDefault="00231FD0" w:rsidP="00F94ABF">
      <w:pPr>
        <w:ind w:firstLine="0"/>
        <w:contextualSpacing/>
        <w:jc w:val="center"/>
      </w:pPr>
    </w:p>
    <w:p w:rsidR="00F94ABF" w:rsidRDefault="00231FD0" w:rsidP="00F94ABF">
      <w:pPr>
        <w:ind w:firstLine="0"/>
        <w:contextualSpacing/>
        <w:jc w:val="center"/>
      </w:pPr>
      <w:r w:rsidRPr="00992D56">
        <w:t>International Travel and Immigration Policy</w:t>
      </w:r>
    </w:p>
    <w:p w:rsidR="00F94ABF" w:rsidRDefault="00231FD0" w:rsidP="0051187A">
      <w:pPr>
        <w:ind w:firstLine="0"/>
        <w:contextualSpacing/>
        <w:jc w:val="center"/>
      </w:pPr>
      <w:r>
        <w:t>Student’s Name:</w:t>
      </w:r>
    </w:p>
    <w:p w:rsidR="00F94ABF" w:rsidRDefault="00231FD0" w:rsidP="0051187A">
      <w:pPr>
        <w:ind w:firstLine="0"/>
        <w:contextualSpacing/>
        <w:jc w:val="center"/>
      </w:pPr>
      <w:r>
        <w:t xml:space="preserve">Institution of Affiliation </w:t>
      </w:r>
    </w:p>
    <w:p w:rsidR="00F94ABF" w:rsidRDefault="00231FD0" w:rsidP="0051187A">
      <w:pPr>
        <w:ind w:firstLine="0"/>
        <w:contextualSpacing/>
        <w:jc w:val="center"/>
      </w:pPr>
    </w:p>
    <w:p w:rsidR="00F94ABF" w:rsidRDefault="00231FD0" w:rsidP="0051187A">
      <w:pPr>
        <w:ind w:firstLine="0"/>
        <w:contextualSpacing/>
        <w:jc w:val="center"/>
      </w:pPr>
    </w:p>
    <w:p w:rsidR="00F94ABF" w:rsidRDefault="00231FD0" w:rsidP="0051187A">
      <w:pPr>
        <w:ind w:firstLine="0"/>
        <w:contextualSpacing/>
        <w:jc w:val="center"/>
      </w:pPr>
    </w:p>
    <w:p w:rsidR="00F94ABF" w:rsidRDefault="00231FD0" w:rsidP="0051187A">
      <w:pPr>
        <w:ind w:firstLine="0"/>
        <w:contextualSpacing/>
        <w:jc w:val="center"/>
      </w:pPr>
    </w:p>
    <w:p w:rsidR="00F94ABF" w:rsidRDefault="00231FD0" w:rsidP="0051187A">
      <w:pPr>
        <w:ind w:firstLine="0"/>
        <w:contextualSpacing/>
        <w:jc w:val="center"/>
      </w:pPr>
    </w:p>
    <w:p w:rsidR="00F94ABF" w:rsidRDefault="00231FD0" w:rsidP="0051187A">
      <w:pPr>
        <w:ind w:firstLine="0"/>
        <w:contextualSpacing/>
        <w:jc w:val="center"/>
      </w:pPr>
    </w:p>
    <w:p w:rsidR="00F94ABF" w:rsidRDefault="00231FD0" w:rsidP="0051187A">
      <w:pPr>
        <w:ind w:firstLine="0"/>
        <w:contextualSpacing/>
        <w:jc w:val="center"/>
      </w:pPr>
    </w:p>
    <w:p w:rsidR="00F94ABF" w:rsidRDefault="00231FD0" w:rsidP="0051187A">
      <w:pPr>
        <w:ind w:firstLine="0"/>
        <w:contextualSpacing/>
        <w:jc w:val="center"/>
      </w:pPr>
    </w:p>
    <w:p w:rsidR="00F94ABF" w:rsidRDefault="00231FD0" w:rsidP="0051187A">
      <w:pPr>
        <w:ind w:firstLine="0"/>
        <w:contextualSpacing/>
        <w:jc w:val="center"/>
      </w:pPr>
    </w:p>
    <w:p w:rsidR="00F94ABF" w:rsidRDefault="00231FD0" w:rsidP="00CD2B8C">
      <w:pPr>
        <w:ind w:firstLine="0"/>
        <w:contextualSpacing/>
      </w:pPr>
    </w:p>
    <w:p w:rsidR="00902A1C" w:rsidRDefault="00231FD0" w:rsidP="0051187A">
      <w:pPr>
        <w:ind w:firstLine="0"/>
        <w:contextualSpacing/>
        <w:jc w:val="center"/>
      </w:pPr>
      <w:r w:rsidRPr="00992D56">
        <w:lastRenderedPageBreak/>
        <w:t>International Travel and Immigration Policy</w:t>
      </w:r>
    </w:p>
    <w:p w:rsidR="00080DBF" w:rsidRPr="00EA315B" w:rsidRDefault="00231FD0" w:rsidP="0051187A">
      <w:pPr>
        <w:ind w:firstLine="0"/>
        <w:contextualSpacing/>
        <w:jc w:val="center"/>
        <w:rPr>
          <w:b/>
        </w:rPr>
      </w:pPr>
      <w:r w:rsidRPr="00EA315B">
        <w:rPr>
          <w:b/>
        </w:rPr>
        <w:t>Introduction</w:t>
      </w:r>
    </w:p>
    <w:p w:rsidR="006F41E9" w:rsidRDefault="00231FD0" w:rsidP="0051187A">
      <w:pPr>
        <w:contextualSpacing/>
      </w:pPr>
      <w:r>
        <w:t xml:space="preserve">The United States immigration </w:t>
      </w:r>
      <w:r>
        <w:t xml:space="preserve">law </w:t>
      </w:r>
      <w:r>
        <w:t>was</w:t>
      </w:r>
      <w:r>
        <w:t xml:space="preserve"> and is still one of the most hotly contested issues in the United States. Marred by various entry requirements to a myriad of belligerent restrictions, the </w:t>
      </w:r>
      <w:r>
        <w:t>international</w:t>
      </w:r>
      <w:r>
        <w:t xml:space="preserve"> </w:t>
      </w:r>
      <w:r>
        <w:t>travel and Immigration policy has undergone some changes that now defi</w:t>
      </w:r>
      <w:r>
        <w:t xml:space="preserve">ne who stays or gain entry to the United States. </w:t>
      </w:r>
      <w:r>
        <w:t xml:space="preserve"> </w:t>
      </w:r>
      <w:r>
        <w:t>Since the 9/11 Terrorist attack, the American National Security and law on Immigration has never been the same (</w:t>
      </w:r>
      <w:r w:rsidRPr="006E6D91">
        <w:t>Rudolph</w:t>
      </w:r>
      <w:r>
        <w:t>, 2017</w:t>
      </w:r>
      <w:r>
        <w:t xml:space="preserve">). Since then, the internal travel and immigration policy are considered to have </w:t>
      </w:r>
      <w:r>
        <w:t xml:space="preserve">significant implications for the national security. Significant developments on this policy have since occurred since that attack. </w:t>
      </w:r>
      <w:r>
        <w:t>This paper seeks to describe the changes the international travel and Immigration policy have undergone in the</w:t>
      </w:r>
      <w:r>
        <w:t xml:space="preserve"> last couple of years.</w:t>
      </w:r>
    </w:p>
    <w:p w:rsidR="00C85A8E" w:rsidRDefault="00231FD0" w:rsidP="0051187A">
      <w:pPr>
        <w:contextualSpacing/>
      </w:pPr>
      <w:r>
        <w:t>In January 27</w:t>
      </w:r>
      <w:r w:rsidRPr="00C85A8E">
        <w:rPr>
          <w:vertAlign w:val="superscript"/>
        </w:rPr>
        <w:t>th</w:t>
      </w:r>
      <w:r>
        <w:t xml:space="preserve">, 2017, Trump introduced what would come to be one of the most contested presidential proclamations which ban immigration from </w:t>
      </w:r>
      <w:r w:rsidRPr="00337C32">
        <w:t>eight mostly majority-Muslim countries</w:t>
      </w:r>
      <w:r>
        <w:t xml:space="preserve">. The nationals who could now not access the United States included </w:t>
      </w:r>
      <w:r w:rsidRPr="00337C32">
        <w:t>Iran, Libya, Somalia, Syria, Venezuela, Chad, Yemen and the long-standing U.S rival</w:t>
      </w:r>
      <w:r>
        <w:t>, the North Korea</w:t>
      </w:r>
      <w:r>
        <w:t xml:space="preserve"> (Mayda </w:t>
      </w:r>
      <w:r w:rsidRPr="00717098">
        <w:t>&amp; Peri</w:t>
      </w:r>
      <w:r>
        <w:t>, 2017).</w:t>
      </w:r>
      <w:r>
        <w:t xml:space="preserve"> Although the situations remained extremely fluid following a l</w:t>
      </w:r>
      <w:r>
        <w:t>ong legal process and court appeals, the ban still has a considerable magnitude even today.  According to Boundless (</w:t>
      </w:r>
      <w:r>
        <w:t>1</w:t>
      </w:r>
      <w:r>
        <w:t xml:space="preserve">), trump administration has also </w:t>
      </w:r>
      <w:r>
        <w:t>increased the number of deportations, reduction in refugee admissions, and huge terminations of progra</w:t>
      </w:r>
      <w:r>
        <w:t>ms to protect undocumented immigrants brought to the United States as children. Also, the immigration has introduced a legal Immigration system that complicates</w:t>
      </w:r>
      <w:r>
        <w:rPr>
          <w:rFonts w:ascii="Segoe UI" w:hAnsi="Segoe UI" w:cs="Segoe UI"/>
          <w:spacing w:val="1"/>
          <w:sz w:val="25"/>
          <w:szCs w:val="25"/>
          <w:shd w:val="clear" w:color="auto" w:fill="F4F5F5"/>
        </w:rPr>
        <w:t xml:space="preserve"> </w:t>
      </w:r>
      <w:r w:rsidRPr="00A12123">
        <w:t>obtaining temporary visas, green cards, work permits, and citizenship</w:t>
      </w:r>
      <w:r>
        <w:t xml:space="preserve">. </w:t>
      </w:r>
    </w:p>
    <w:p w:rsidR="00EA315B" w:rsidRDefault="00231FD0" w:rsidP="0051187A">
      <w:pPr>
        <w:contextualSpacing/>
      </w:pPr>
      <w:r>
        <w:lastRenderedPageBreak/>
        <w:t xml:space="preserve">Prior </w:t>
      </w:r>
      <w:r>
        <w:t>the Trump declaration,  there was a complete reorganization of the immigration law, structures and statutory role guiding the policy following 9/11 terror attack (</w:t>
      </w:r>
      <w:r w:rsidRPr="006E6D91">
        <w:t>Rudolph</w:t>
      </w:r>
      <w:r>
        <w:t>, 2017</w:t>
      </w:r>
      <w:r>
        <w:t xml:space="preserve">). </w:t>
      </w:r>
      <w:r>
        <w:t xml:space="preserve">According to </w:t>
      </w:r>
      <w:r w:rsidRPr="006E6D91">
        <w:t>Rudolph</w:t>
      </w:r>
      <w:r>
        <w:t xml:space="preserve"> (2017</w:t>
      </w:r>
      <w:r>
        <w:t>)</w:t>
      </w:r>
      <w:r>
        <w:t xml:space="preserve">, </w:t>
      </w:r>
      <w:r>
        <w:t xml:space="preserve"> </w:t>
      </w:r>
      <w:r>
        <w:t>such changes</w:t>
      </w:r>
      <w:r>
        <w:t xml:space="preserve"> skyrocketed </w:t>
      </w:r>
      <w:r>
        <w:t xml:space="preserve">the </w:t>
      </w:r>
      <w:r>
        <w:t>required paperwork from the U.S when acquiring Citizenship or obtaining Visa</w:t>
      </w:r>
      <w:r>
        <w:t xml:space="preserve">s, more </w:t>
      </w:r>
      <w:r>
        <w:t>statutory</w:t>
      </w:r>
      <w:r>
        <w:t xml:space="preserve"> </w:t>
      </w:r>
      <w:r>
        <w:t>requirements</w:t>
      </w:r>
      <w:r>
        <w:t xml:space="preserve"> for </w:t>
      </w:r>
      <w:r>
        <w:t>acquiring</w:t>
      </w:r>
      <w:r>
        <w:t xml:space="preserve"> visas and the introduction of Homeland Security in screening and processing </w:t>
      </w:r>
      <w:r>
        <w:t>entry applications (</w:t>
      </w:r>
      <w:r w:rsidRPr="006E6D91">
        <w:t>Rudolph</w:t>
      </w:r>
      <w:r>
        <w:t>, 2017</w:t>
      </w:r>
      <w:r>
        <w:t>)</w:t>
      </w:r>
      <w:r>
        <w:t>. In recent times, the</w:t>
      </w:r>
      <w:r>
        <w:t>re have been increased demands from the Citizen and Immigration Services for employers to justify the kind of wages they give to their employees</w:t>
      </w:r>
      <w:r>
        <w:t xml:space="preserve"> (Mayda </w:t>
      </w:r>
      <w:r w:rsidRPr="00717098">
        <w:t>&amp; Peri</w:t>
      </w:r>
      <w:r>
        <w:t xml:space="preserve">, 2017). </w:t>
      </w:r>
      <w:r>
        <w:t xml:space="preserve"> In addition, there has been an introduction of new interview requirements for workers fr</w:t>
      </w:r>
      <w:r>
        <w:t xml:space="preserve">om the international community seeking green cards. </w:t>
      </w:r>
      <w:r>
        <w:t>Since October 2017, anyone seeking for employment-based green cards must avail themselves in person for the interview</w:t>
      </w:r>
      <w:r>
        <w:t xml:space="preserve"> (Mayda </w:t>
      </w:r>
      <w:r w:rsidRPr="00717098">
        <w:t>&amp; Peri</w:t>
      </w:r>
      <w:r>
        <w:t>, 2017)</w:t>
      </w:r>
      <w:r>
        <w:t xml:space="preserve">. </w:t>
      </w:r>
    </w:p>
    <w:p w:rsidR="00ED5DA3" w:rsidRDefault="00231FD0" w:rsidP="0051187A">
      <w:pPr>
        <w:contextualSpacing/>
      </w:pPr>
      <w:r>
        <w:t xml:space="preserve"> </w:t>
      </w:r>
      <w:r>
        <w:t>Apart from the dreary entry requirement, the chang</w:t>
      </w:r>
      <w:r>
        <w:t xml:space="preserve">es in the </w:t>
      </w:r>
      <w:r w:rsidRPr="00992D56">
        <w:t>International Travel and Immigration Policy</w:t>
      </w:r>
      <w:r>
        <w:t xml:space="preserve"> have also increased application times delay, and restriction to travel. While changes in the immigration policy </w:t>
      </w:r>
      <w:r>
        <w:t xml:space="preserve">will continue to occur, it’s </w:t>
      </w:r>
      <w:r>
        <w:t>apparent there is a need for changes in temporary and permane</w:t>
      </w:r>
      <w:r>
        <w:t xml:space="preserve">nt admissions to promote US national interest in immigration </w:t>
      </w:r>
      <w:r>
        <w:t>Summary of the papers</w:t>
      </w:r>
      <w:r>
        <w:t xml:space="preserve"> (</w:t>
      </w:r>
      <w:r w:rsidRPr="0051187A">
        <w:t>Rosenblum</w:t>
      </w:r>
      <w:r>
        <w:t xml:space="preserve">, 2017). </w:t>
      </w:r>
    </w:p>
    <w:p w:rsidR="00ED5DA3" w:rsidRDefault="00231FD0" w:rsidP="0051187A">
      <w:pPr>
        <w:pStyle w:val="ListParagraph"/>
        <w:numPr>
          <w:ilvl w:val="0"/>
          <w:numId w:val="1"/>
        </w:numPr>
      </w:pPr>
      <w:r w:rsidRPr="00ED5DA3">
        <w:t>Boundless</w:t>
      </w:r>
      <w:r>
        <w:t xml:space="preserve"> (2018)</w:t>
      </w:r>
      <w:r w:rsidRPr="00ED5DA3">
        <w:t>. "</w:t>
      </w:r>
      <w:r w:rsidRPr="00ED5DA3">
        <w:rPr>
          <w:i/>
        </w:rPr>
        <w:t>Big U.S. Immigration Changes Anticipated For 2018!."</w:t>
      </w:r>
      <w:r w:rsidRPr="00ED5DA3">
        <w:t> Boundless Immigration</w:t>
      </w:r>
      <w:r>
        <w:t xml:space="preserve">, 2018. Retrieved </w:t>
      </w:r>
      <w:r>
        <w:t>from</w:t>
      </w:r>
      <w:r w:rsidRPr="00ED5DA3">
        <w:t>:</w:t>
      </w:r>
      <w:r>
        <w:t xml:space="preserve"> </w:t>
      </w:r>
      <w:hyperlink r:id="rId8" w:history="1">
        <w:r w:rsidRPr="00A644FE">
          <w:rPr>
            <w:rStyle w:val="Hyperlink"/>
          </w:rPr>
          <w:t>https://www.boundless.co/blog/big-changes-ahead-for-the-u-s-immigration-system/</w:t>
        </w:r>
      </w:hyperlink>
      <w:r w:rsidRPr="00ED5DA3">
        <w:t>.</w:t>
      </w:r>
    </w:p>
    <w:p w:rsidR="00ED5DA3" w:rsidRDefault="00231FD0" w:rsidP="0051187A">
      <w:pPr>
        <w:pStyle w:val="ListParagraph"/>
        <w:numPr>
          <w:ilvl w:val="0"/>
          <w:numId w:val="2"/>
        </w:numPr>
      </w:pPr>
      <w:r>
        <w:t xml:space="preserve">Major changes have occurred on the International immigration policy during the </w:t>
      </w:r>
      <w:r>
        <w:t>trump administration</w:t>
      </w:r>
    </w:p>
    <w:p w:rsidR="00ED5DA3" w:rsidRDefault="00231FD0" w:rsidP="0051187A">
      <w:pPr>
        <w:pStyle w:val="ListParagraph"/>
        <w:numPr>
          <w:ilvl w:val="0"/>
          <w:numId w:val="2"/>
        </w:numPr>
      </w:pPr>
      <w:r>
        <w:t>Exponential increase in paperwork practically in obtaining green cards</w:t>
      </w:r>
    </w:p>
    <w:p w:rsidR="0051187A" w:rsidRDefault="00231FD0" w:rsidP="0051187A">
      <w:pPr>
        <w:pStyle w:val="ListParagraph"/>
        <w:numPr>
          <w:ilvl w:val="0"/>
          <w:numId w:val="2"/>
        </w:numPr>
      </w:pPr>
      <w:r>
        <w:lastRenderedPageBreak/>
        <w:t>New interview requirements for workers seeking green cards and more hurdles for immigrants seeking US citizenship</w:t>
      </w:r>
    </w:p>
    <w:p w:rsidR="006E6D91" w:rsidRDefault="00231FD0" w:rsidP="006E6D91">
      <w:pPr>
        <w:pStyle w:val="ListParagraph"/>
        <w:numPr>
          <w:ilvl w:val="0"/>
          <w:numId w:val="1"/>
        </w:numPr>
      </w:pPr>
      <w:r w:rsidRPr="0051187A">
        <w:t>Rosenblum, M. R. (2017). US Immigration Refo</w:t>
      </w:r>
      <w:r w:rsidRPr="0051187A">
        <w:t>rm: Can the System Be Repaired?</w:t>
      </w:r>
      <w:r>
        <w:t xml:space="preserve"> Retrieved from </w:t>
      </w:r>
      <w:hyperlink r:id="rId9" w:history="1">
        <w:r w:rsidRPr="00A644FE">
          <w:rPr>
            <w:rStyle w:val="Hyperlink"/>
          </w:rPr>
          <w:t>https://cloudfront.escholarship.org/dist/prd/content/qt04x717km/qt04x717km.pdf</w:t>
        </w:r>
      </w:hyperlink>
    </w:p>
    <w:p w:rsidR="0051187A" w:rsidRDefault="00231FD0" w:rsidP="0051187A">
      <w:pPr>
        <w:pStyle w:val="ListParagraph"/>
        <w:numPr>
          <w:ilvl w:val="0"/>
          <w:numId w:val="3"/>
        </w:numPr>
      </w:pPr>
      <w:r>
        <w:t>Recommends for changes in temporary</w:t>
      </w:r>
      <w:r>
        <w:t xml:space="preserve"> and permanent admissions to promote US national interest in immigration</w:t>
      </w:r>
    </w:p>
    <w:p w:rsidR="0051187A" w:rsidRDefault="00231FD0" w:rsidP="0051187A">
      <w:pPr>
        <w:pStyle w:val="ListParagraph"/>
        <w:numPr>
          <w:ilvl w:val="0"/>
          <w:numId w:val="3"/>
        </w:numPr>
      </w:pPr>
      <w:r>
        <w:t xml:space="preserve">Recommends in governing legal and </w:t>
      </w:r>
      <w:r>
        <w:t>institutional structures guiding integration and employment of immigrants</w:t>
      </w:r>
    </w:p>
    <w:p w:rsidR="00DA50F9" w:rsidRDefault="00231FD0" w:rsidP="0051187A">
      <w:pPr>
        <w:pStyle w:val="ListParagraph"/>
        <w:numPr>
          <w:ilvl w:val="0"/>
          <w:numId w:val="3"/>
        </w:numPr>
      </w:pPr>
      <w:r>
        <w:t>A focuses on the use of Immigration law as a tool for foreign policy</w:t>
      </w:r>
    </w:p>
    <w:p w:rsidR="006E6D91" w:rsidRDefault="00231FD0" w:rsidP="006E6D91">
      <w:pPr>
        <w:pStyle w:val="ListParagraph"/>
        <w:numPr>
          <w:ilvl w:val="0"/>
          <w:numId w:val="1"/>
        </w:numPr>
      </w:pPr>
      <w:r w:rsidRPr="006E6D91">
        <w:t>Rudolph, C. (2017). National security and immigration in the United States after 9/11.</w:t>
      </w:r>
      <w:r>
        <w:t xml:space="preserve"> Retrieved from: </w:t>
      </w:r>
      <w:hyperlink r:id="rId10" w:history="1">
        <w:r w:rsidRPr="00A644FE">
          <w:rPr>
            <w:rStyle w:val="Hyperlink"/>
          </w:rPr>
          <w:t>https://cloudfront.escholarship.org/dist/prd/content/qt8rq8k6</w:t>
        </w:r>
        <w:r w:rsidRPr="00A644FE">
          <w:rPr>
            <w:rStyle w:val="Hyperlink"/>
          </w:rPr>
          <w:t>nd/qt8rq8k6nd.pdf</w:t>
        </w:r>
      </w:hyperlink>
    </w:p>
    <w:p w:rsidR="00717098" w:rsidRDefault="00231FD0" w:rsidP="00717098">
      <w:pPr>
        <w:pStyle w:val="ListParagraph"/>
        <w:numPr>
          <w:ilvl w:val="0"/>
          <w:numId w:val="4"/>
        </w:numPr>
      </w:pPr>
      <w:r>
        <w:t xml:space="preserve">9/11 terror attack triggered major policy development in </w:t>
      </w:r>
      <w:r w:rsidRPr="00992D56">
        <w:t>International Travel and Immigration Policy</w:t>
      </w:r>
    </w:p>
    <w:p w:rsidR="00717098" w:rsidRDefault="00231FD0" w:rsidP="00717098">
      <w:pPr>
        <w:pStyle w:val="ListParagraph"/>
        <w:numPr>
          <w:ilvl w:val="0"/>
          <w:numId w:val="4"/>
        </w:numPr>
      </w:pPr>
      <w:r>
        <w:t>Introduction of National Security Model for understanding policy outcomes</w:t>
      </w:r>
    </w:p>
    <w:p w:rsidR="00717098" w:rsidRDefault="00231FD0" w:rsidP="00717098">
      <w:pPr>
        <w:pStyle w:val="ListParagraph"/>
        <w:numPr>
          <w:ilvl w:val="0"/>
          <w:numId w:val="4"/>
        </w:numPr>
      </w:pPr>
      <w:r>
        <w:t>Creation of the Department Of Homeland Security with cabinet</w:t>
      </w:r>
      <w:r>
        <w:t xml:space="preserve">-level </w:t>
      </w:r>
      <w:r>
        <w:t>secretary</w:t>
      </w:r>
    </w:p>
    <w:p w:rsidR="00717098" w:rsidRDefault="00231FD0" w:rsidP="008B600E">
      <w:pPr>
        <w:pStyle w:val="ListParagraph"/>
        <w:numPr>
          <w:ilvl w:val="0"/>
          <w:numId w:val="1"/>
        </w:numPr>
      </w:pPr>
      <w:r w:rsidRPr="00717098">
        <w:t>Mayda, A. M., &amp; Peri, G. (2017). The economic impact of US immigration policies in the Age of Trump. Economics and Policy in the Age of Trump, 69.</w:t>
      </w:r>
      <w:r>
        <w:t xml:space="preserve"> Retrieved</w:t>
      </w:r>
      <w:r>
        <w:t xml:space="preserve"> from: </w:t>
      </w:r>
      <w:hyperlink r:id="rId11" w:history="1">
        <w:r w:rsidRPr="00A644FE">
          <w:rPr>
            <w:rStyle w:val="Hyperlink"/>
          </w:rPr>
          <w:t>http://giovanniperi.ucdavis.edu/uploads/5/6/8/2/56826033/ageoftrump_june2017.pdf#page=70</w:t>
        </w:r>
      </w:hyperlink>
    </w:p>
    <w:p w:rsidR="00717098" w:rsidRDefault="00231FD0" w:rsidP="008B600E">
      <w:pPr>
        <w:pStyle w:val="ListParagraph"/>
        <w:numPr>
          <w:ilvl w:val="0"/>
          <w:numId w:val="5"/>
        </w:numPr>
      </w:pPr>
      <w:r>
        <w:t>During his first 100 days, Trump signed several immigration laws that have shaped the face of global politics and economy</w:t>
      </w:r>
    </w:p>
    <w:p w:rsidR="008B600E" w:rsidRDefault="00231FD0" w:rsidP="008B600E">
      <w:pPr>
        <w:pStyle w:val="ListParagraph"/>
        <w:numPr>
          <w:ilvl w:val="0"/>
          <w:numId w:val="5"/>
        </w:numPr>
      </w:pPr>
      <w:r>
        <w:t xml:space="preserve">Restriction and ban immigration from </w:t>
      </w:r>
      <w:r w:rsidRPr="00337C32">
        <w:t>eight mostly majority-Muslim countries</w:t>
      </w:r>
    </w:p>
    <w:p w:rsidR="00F81641" w:rsidRDefault="00231FD0" w:rsidP="00F94ABF">
      <w:pPr>
        <w:pStyle w:val="ListParagraph"/>
        <w:numPr>
          <w:ilvl w:val="0"/>
          <w:numId w:val="5"/>
        </w:numPr>
      </w:pPr>
      <w:r>
        <w:t xml:space="preserve">Change and introduction of new interview requirements for workers from </w:t>
      </w:r>
      <w:bookmarkStart w:id="0" w:name="_GoBack"/>
      <w:bookmarkEnd w:id="0"/>
      <w:r>
        <w:t xml:space="preserve">the international community seeking </w:t>
      </w:r>
      <w:r>
        <w:t>green cards</w:t>
      </w:r>
    </w:p>
    <w:sectPr w:rsidR="00F81641" w:rsidSect="00F94ABF">
      <w:headerReference w:type="default" r:id="rId12"/>
      <w:headerReference w:type="first" r:id="rId13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E207AC18" w15:done="0"/>
  <w15:commentEx w15:paraId="B6DF6AC7" w15:done="0"/>
  <w15:commentEx w15:paraId="C48516FE" w15:done="0"/>
  <w15:commentEx w15:paraId="127E7726" w15:done="0"/>
  <w15:commentEx w15:paraId="68E6FF40" w15:done="0"/>
  <w15:commentEx w15:paraId="81C3559F" w15:done="0"/>
  <w15:commentEx w15:paraId="E1961FA1" w15:done="0"/>
  <w15:commentEx w15:paraId="2127223F" w15:done="0"/>
  <w15:commentEx w15:paraId="4C5DBB57" w15:done="0"/>
  <w15:commentEx w15:paraId="CCA168E7" w15:done="0"/>
  <w15:commentEx w15:paraId="34D011BC" w15:done="0"/>
  <w15:commentEx w15:paraId="74A80794" w15:done="0"/>
  <w15:commentEx w15:paraId="7456BA2F" w15:done="0"/>
  <w15:commentEx w15:paraId="F185CE17" w15:done="0"/>
  <w15:commentEx w15:paraId="997B8322" w15:done="0"/>
  <w15:commentEx w15:paraId="E12325C9" w15:done="0"/>
  <w15:commentEx w15:paraId="DFC0F09E" w15:done="0"/>
  <w15:commentEx w15:paraId="7CDBAEFE" w15:done="0"/>
  <w15:commentEx w15:paraId="05648286" w15:done="0"/>
  <w15:commentEx w15:paraId="06E5D0BE" w15:done="0"/>
  <w15:commentEx w15:paraId="C37D4548" w15:done="0"/>
  <w15:commentEx w15:paraId="A9D9778D" w15:done="0"/>
  <w15:commentEx w15:paraId="A74D90B2" w15:done="0"/>
  <w15:commentEx w15:paraId="037EF324" w15:done="0"/>
  <w15:commentEx w15:paraId="A2BE14BB" w15:done="0"/>
  <w15:commentEx w15:paraId="43CFC1EF" w15:done="0"/>
  <w15:commentEx w15:paraId="BD3A7E12" w15:done="0"/>
  <w15:commentEx w15:paraId="A2A7F636" w15:done="0"/>
  <w15:commentEx w15:paraId="B181BFBE" w15:done="0"/>
  <w15:commentEx w15:paraId="0C0A00F0" w15:done="0"/>
  <w15:commentEx w15:paraId="427A4509" w15:done="0"/>
  <w15:commentEx w15:paraId="55817DA8" w15:done="0"/>
  <w15:commentEx w15:paraId="924D0AB7" w15:done="0"/>
  <w15:commentEx w15:paraId="3FBCCCDF" w15:done="0"/>
  <w15:commentEx w15:paraId="45F73CBF" w15:done="0"/>
  <w15:commentEx w15:paraId="97E5DC13" w15:done="0"/>
  <w15:commentEx w15:paraId="6F030E38" w15:done="0"/>
  <w15:commentEx w15:paraId="5309DABA" w15:done="0"/>
  <w15:commentEx w15:paraId="A83301E2" w15:done="0"/>
  <w15:commentEx w15:paraId="E4A40612" w15:done="0"/>
  <w15:commentEx w15:paraId="EA4D1EBF" w15:done="0"/>
  <w15:commentEx w15:paraId="8E0A922A" w15:done="0"/>
  <w15:commentEx w15:paraId="E43DDCE1" w15:done="0"/>
  <w15:commentEx w15:paraId="280D73BC" w15:done="0"/>
  <w15:commentEx w15:paraId="FC2F2E54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FD0" w:rsidRDefault="00231FD0">
      <w:pPr>
        <w:spacing w:after="0" w:line="240" w:lineRule="auto"/>
      </w:pPr>
      <w:r>
        <w:separator/>
      </w:r>
    </w:p>
  </w:endnote>
  <w:endnote w:type="continuationSeparator" w:id="0">
    <w:p w:rsidR="00231FD0" w:rsidRDefault="00231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FD0" w:rsidRDefault="00231FD0">
      <w:pPr>
        <w:spacing w:after="0" w:line="240" w:lineRule="auto"/>
      </w:pPr>
      <w:r>
        <w:separator/>
      </w:r>
    </w:p>
  </w:footnote>
  <w:footnote w:type="continuationSeparator" w:id="0">
    <w:p w:rsidR="00231FD0" w:rsidRDefault="00231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ABF" w:rsidRDefault="00231FD0" w:rsidP="00147713">
    <w:pPr>
      <w:pStyle w:val="Header"/>
      <w:ind w:firstLine="0"/>
    </w:pPr>
    <w:r w:rsidRPr="00992D56">
      <w:t>INTERNATIONAL TRAVEL AND IMMIGRATION POLICY</w:t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CD2B8C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ABF" w:rsidRDefault="00231FD0" w:rsidP="00F94ABF">
    <w:pPr>
      <w:tabs>
        <w:tab w:val="right" w:pos="9360"/>
      </w:tabs>
      <w:ind w:firstLine="0"/>
      <w:contextualSpacing/>
    </w:pPr>
    <w:r>
      <w:t xml:space="preserve">Running head: </w:t>
    </w:r>
    <w:r w:rsidRPr="00992D56">
      <w:t>INTERNATIONAL TRAVEL AND IMMIGRATION POLICY</w:t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CD2B8C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27C9E"/>
    <w:multiLevelType w:val="hybridMultilevel"/>
    <w:tmpl w:val="F676A2FE"/>
    <w:lvl w:ilvl="0" w:tplc="1CF66A5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478AF902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5DDC1CE8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573C01BA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BB38CEE4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9D3208D0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53FEC41E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E4DD1E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88F81844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505F0013"/>
    <w:multiLevelType w:val="hybridMultilevel"/>
    <w:tmpl w:val="0FD23BCE"/>
    <w:lvl w:ilvl="0" w:tplc="FB14FB8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6AFCE57E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9D786E80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93C435FE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A0DE10E2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9D641A6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E163038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C22162C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EF6CC05A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54E51D31"/>
    <w:multiLevelType w:val="hybridMultilevel"/>
    <w:tmpl w:val="399EEBDC"/>
    <w:lvl w:ilvl="0" w:tplc="2566274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98A45AE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7FA468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5DE2FB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300AD7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364F4C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B0C995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07AAE6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012282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78857DD"/>
    <w:multiLevelType w:val="hybridMultilevel"/>
    <w:tmpl w:val="0F14AFEA"/>
    <w:lvl w:ilvl="0" w:tplc="43CAFDE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3F2E34BA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79E3A6C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B11C022A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637625FC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93FCA58E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BC164D1A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703AE74C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4F66F3E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78BA3BBB"/>
    <w:multiLevelType w:val="hybridMultilevel"/>
    <w:tmpl w:val="488EEE92"/>
    <w:lvl w:ilvl="0" w:tplc="9E6E75C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33D00460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5A671AE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98AEDC68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354F1D2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C9D476F4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5A28CBC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B3E4BDF4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DB106F20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341"/>
    <w:rsid w:val="000E4341"/>
    <w:rsid w:val="00231FD0"/>
    <w:rsid w:val="00CD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D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5DA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4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ABF"/>
  </w:style>
  <w:style w:type="paragraph" w:styleId="Footer">
    <w:name w:val="footer"/>
    <w:basedOn w:val="Normal"/>
    <w:link w:val="FooterChar"/>
    <w:uiPriority w:val="99"/>
    <w:unhideWhenUsed/>
    <w:rsid w:val="00F94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ABF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B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D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5DA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4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ABF"/>
  </w:style>
  <w:style w:type="paragraph" w:styleId="Footer">
    <w:name w:val="footer"/>
    <w:basedOn w:val="Normal"/>
    <w:link w:val="FooterChar"/>
    <w:uiPriority w:val="99"/>
    <w:unhideWhenUsed/>
    <w:rsid w:val="00F94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ABF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B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undless.co/blog/big-changes-ahead-for-the-u-s-immigration-system/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giovanniperi.ucdavis.edu/uploads/5/6/8/2/56826033/ageoftrump_june2017.pdf#page=7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loudfront.escholarship.org/dist/prd/content/qt8rq8k6nd/qt8rq8k6nd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front.escholarship.org/dist/prd/content/qt04x717km/qt04x717km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2018-02-13T11:56:00Z</dcterms:created>
  <dcterms:modified xsi:type="dcterms:W3CDTF">2018-02-13T11:56:00Z</dcterms:modified>
</cp:coreProperties>
</file>